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-59055</wp:posOffset>
            </wp:positionV>
            <wp:extent cx="6057900" cy="4044950"/>
            <wp:effectExtent l="0" t="0" r="0" b="12700"/>
            <wp:wrapSquare wrapText="bothSides"/>
            <wp:docPr id="7" name="图片 7" descr="IMG_20220211_095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220211_0952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4044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jc w:val="center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159385</wp:posOffset>
            </wp:positionH>
            <wp:positionV relativeFrom="paragraph">
              <wp:posOffset>411480</wp:posOffset>
            </wp:positionV>
            <wp:extent cx="5959475" cy="4298950"/>
            <wp:effectExtent l="0" t="0" r="3175" b="6350"/>
            <wp:wrapSquare wrapText="bothSides"/>
            <wp:docPr id="5" name="图片 5" descr="d7f967cb6c6b6b5a76bc67549e80b4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7f967cb6c6b6b5a76bc67549e80b49e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59475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2022年2月11日，党组书记、局长彭志红带队</w:t>
      </w: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检查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东河司法所</w:t>
      </w:r>
    </w:p>
    <w:p>
      <w:pPr>
        <w:jc w:val="center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ab/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2022年2月10日，党组成员、副局长伍龙带队</w:t>
      </w: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检查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车站司法所</w:t>
      </w:r>
      <w:bookmarkStart w:id="0" w:name="_GoBack"/>
      <w:bookmarkEnd w:id="0"/>
    </w:p>
    <w:sectPr>
      <w:pgSz w:w="11906" w:h="16838"/>
      <w:pgMar w:top="60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44B3371"/>
    <w:rsid w:val="044B3371"/>
    <w:rsid w:val="1EE6125E"/>
    <w:rsid w:val="27CE4251"/>
    <w:rsid w:val="39AA163E"/>
    <w:rsid w:val="45941215"/>
    <w:rsid w:val="553D2F55"/>
    <w:rsid w:val="55F442D0"/>
    <w:rsid w:val="6781147A"/>
    <w:rsid w:val="68E722CF"/>
    <w:rsid w:val="700A7ABD"/>
    <w:rsid w:val="728103BA"/>
    <w:rsid w:val="72BE6C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Office_11.8.2.11716_F1E327BC-269C-435d-A152-05C5408002CA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2022-05-07T08:33:00Z</dcterms:created>
  <dc:creator>未定义</dc:creator>
  <cp:lastModifiedBy>未定义</cp:lastModifiedBy>
  <cp:lastPrinted>2022-05-07T08:36:00Z</cp:lastPrinted>
  <dcterms:modified xsi:type="dcterms:W3CDTF">2023-02-16T03:22:10Z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2052-11.8.2.11716</vt:lpwstr>
  </property>
  <property fmtid="{D5CDD505-2E9C-101B-9397-08002B2CF9AE}" pid="3" name="ICV">
    <vt:lpwstr>58A66F7442E747C399CA62576F27C471</vt:lpwstr>
  </property>
</Properties>
</file>